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722C8A37" w:rsidR="008D671A" w:rsidRPr="00D36419" w:rsidRDefault="002B7592" w:rsidP="001F3484">
      <w:pPr>
        <w:spacing w:before="120" w:after="120" w:line="276" w:lineRule="auto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D36419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2F7579" w:rsidRPr="00D36419">
        <w:rPr>
          <w:rFonts w:ascii="Arial" w:eastAsia="Times New Roman" w:hAnsi="Arial" w:cs="Arial"/>
          <w:b/>
          <w:bCs/>
          <w:u w:val="single"/>
          <w:lang w:val="es-ES_tradnl" w:eastAsia="es-ES"/>
        </w:rPr>
        <w:t>4</w:t>
      </w:r>
      <w:r w:rsidR="000852B8" w:rsidRPr="00D36419">
        <w:rPr>
          <w:rFonts w:ascii="Arial" w:eastAsia="Times New Roman" w:hAnsi="Arial" w:cs="Arial"/>
          <w:b/>
          <w:bCs/>
          <w:u w:val="single"/>
          <w:lang w:val="es-ES_tradnl" w:eastAsia="es-ES"/>
        </w:rPr>
        <w:t>6</w:t>
      </w:r>
      <w:r w:rsidR="002F7579" w:rsidRPr="00D36419">
        <w:rPr>
          <w:rFonts w:ascii="Arial" w:eastAsia="Times New Roman" w:hAnsi="Arial" w:cs="Arial"/>
          <w:b/>
          <w:bCs/>
          <w:u w:val="single"/>
          <w:lang w:val="es-ES_tradnl" w:eastAsia="es-ES"/>
        </w:rPr>
        <w:t>0</w:t>
      </w:r>
      <w:r w:rsidR="002D5252" w:rsidRPr="00D36419">
        <w:rPr>
          <w:rFonts w:ascii="Arial" w:eastAsia="Times New Roman" w:hAnsi="Arial" w:cs="Arial"/>
          <w:b/>
          <w:bCs/>
          <w:u w:val="single"/>
          <w:lang w:val="es-ES_tradnl" w:eastAsia="es-ES"/>
        </w:rPr>
        <w:t>E</w:t>
      </w:r>
    </w:p>
    <w:p w14:paraId="528D28EF" w14:textId="17D4E465" w:rsidR="00261E2D" w:rsidRDefault="00261E2D" w:rsidP="009927AA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C15</w:t>
      </w:r>
      <w:r w:rsidR="007B26C6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5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D</w:t>
      </w:r>
      <w:r w:rsidR="00A807C3">
        <w:rPr>
          <w:rFonts w:ascii="Arial" w:eastAsia="Times New Roman" w:hAnsi="Arial" w:cs="Arial"/>
          <w:b/>
          <w:bCs/>
          <w:u w:val="single"/>
          <w:lang w:val="es-ES_tradnl" w:eastAsia="es-ES"/>
        </w:rPr>
        <w:t>ESPLIEGUE DE INFRAESTRUCTU</w:t>
      </w:r>
      <w:r w:rsidR="00314F5B">
        <w:rPr>
          <w:rFonts w:ascii="Arial" w:eastAsia="Times New Roman" w:hAnsi="Arial" w:cs="Arial"/>
          <w:b/>
          <w:bCs/>
          <w:u w:val="single"/>
          <w:lang w:val="es-ES_tradnl" w:eastAsia="es-ES"/>
        </w:rPr>
        <w:t>RAS DIGITALES TRANSFRONTERIZAS</w:t>
      </w:r>
    </w:p>
    <w:p w14:paraId="01B1F31A" w14:textId="5F703764" w:rsidR="008D6E7E" w:rsidRPr="00D36419" w:rsidRDefault="000975A3" w:rsidP="00D36419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D36419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A807C3">
        <w:rPr>
          <w:rFonts w:ascii="Arial" w:eastAsia="Times New Roman" w:hAnsi="Arial" w:cs="Arial"/>
          <w:b/>
          <w:bCs/>
          <w:lang w:val="es-ES_tradnl" w:eastAsia="es-ES"/>
        </w:rPr>
        <w:t>ENOMINACIÓN DEL COMPONENTE</w:t>
      </w:r>
    </w:p>
    <w:p w14:paraId="6B0781D1" w14:textId="5D4ABE19" w:rsidR="007844CB" w:rsidRPr="00D36419" w:rsidRDefault="002F7579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  <w:b/>
          <w:lang w:val="es-ES_tradnl" w:eastAsia="es-ES"/>
        </w:rPr>
      </w:pPr>
      <w:r w:rsidRPr="00D36419">
        <w:rPr>
          <w:rFonts w:ascii="Arial" w:hAnsi="Arial" w:cs="Arial"/>
          <w:lang w:val="es-ES_tradnl" w:eastAsia="es-ES"/>
        </w:rPr>
        <w:t>Conectividad digital, impulso a la ciberseguridad y despliegue del 5G.</w:t>
      </w:r>
    </w:p>
    <w:p w14:paraId="6B820FE9" w14:textId="587CD25F" w:rsidR="002B7592" w:rsidRPr="00D36419" w:rsidRDefault="000975A3" w:rsidP="00964D63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D36419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A807C3">
        <w:rPr>
          <w:rFonts w:ascii="Arial" w:eastAsia="Times New Roman" w:hAnsi="Arial" w:cs="Arial"/>
          <w:b/>
          <w:bCs/>
          <w:lang w:val="es-ES_tradnl" w:eastAsia="es-ES"/>
        </w:rPr>
        <w:t>ESCRIPCIÓN GENERAL DEL COMPONENTE</w:t>
      </w:r>
    </w:p>
    <w:p w14:paraId="75A23E0C" w14:textId="773A93AE" w:rsidR="00370950" w:rsidRPr="00D36419" w:rsidRDefault="00370950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La conectividad digital es un factor esencial para el desarrollo de la actividad económica, el aumento de la productividad, el impulso de la innovación y la cohesión territorial y social. El acceso a las redes digitales es cada vez más necesario para poder acceder a los servicios públicos, ejercer actividades económicas y participar activamente en la sociedad. </w:t>
      </w:r>
    </w:p>
    <w:p w14:paraId="1479052A" w14:textId="6F4CF00E" w:rsidR="00370950" w:rsidRPr="00D36419" w:rsidRDefault="00370950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eastAsia="Times New Roman" w:hAnsi="Arial" w:cs="Arial"/>
          <w:b/>
          <w:bCs/>
          <w:lang w:val="es-ES_tradnl" w:eastAsia="es-ES"/>
        </w:rPr>
      </w:pPr>
      <w:r w:rsidRPr="00D36419">
        <w:rPr>
          <w:rFonts w:ascii="Arial" w:hAnsi="Arial" w:cs="Arial"/>
        </w:rPr>
        <w:t>Este componente del Plan de Recuperación, Transformación y Resiliencia español aborda los retos de la conectividad a la hora de lograr la cobertura de redes fijas ultrarrápidas, con más de 100 Mbps/s, y de la red 5G en España, en particular, en las zonas rurales y en los corredores de transporte transfronterizos clave. Desde la perspectiva de la ciberseguridad, el principal reto que aborda el componente es crear un entorno fiable y seguro para que los ciudadanos y las empresas contribuyan al proceso de digitalización e hiperconectividad asociado a la aplicación de la tecnología 5G y a los servicios que esta última propiciará, como las aplicaciones relacionadas con el internet de las cosas.</w:t>
      </w:r>
    </w:p>
    <w:p w14:paraId="3266318F" w14:textId="215E57D7" w:rsidR="00CC6D8C" w:rsidRPr="00D36419" w:rsidRDefault="000975A3" w:rsidP="00964D63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D36419">
        <w:rPr>
          <w:rFonts w:ascii="Arial" w:hAnsi="Arial" w:cs="Arial"/>
          <w:b/>
        </w:rPr>
        <w:t>P</w:t>
      </w:r>
      <w:r w:rsidR="00A807C3">
        <w:rPr>
          <w:rFonts w:ascii="Arial" w:hAnsi="Arial" w:cs="Arial"/>
          <w:b/>
        </w:rPr>
        <w:t>RINCIPALES OBJETIVOS DEL COMPONENENTE</w:t>
      </w:r>
    </w:p>
    <w:p w14:paraId="2A092BDC" w14:textId="6DBFA35A" w:rsidR="003D6C6F" w:rsidRPr="00D36419" w:rsidRDefault="003D6C6F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Los objetivos de este componente son adaptar el sector de las telecomunicaciones a los requisitos de la Estrategia Digital Europea y reforzar la cohesión económica, social y territorial mediante la eliminación de las brechas digitales y el aumento del acceso a la cobertura ultrarrápida en todo el territorio nacional. </w:t>
      </w:r>
    </w:p>
    <w:p w14:paraId="52D2C289" w14:textId="6BEA98EC" w:rsidR="003D6C6F" w:rsidRPr="00D36419" w:rsidRDefault="003D6C6F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El componente apoya la implantación acelerada de la tecnología 5G: </w:t>
      </w:r>
    </w:p>
    <w:p w14:paraId="22804262" w14:textId="68D52A95" w:rsidR="003D6C6F" w:rsidRPr="00D36419" w:rsidRDefault="003D6C6F" w:rsidP="00D3641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>Mediante la puesta a disposición de los recursos de espectro necesarios en las bandas prioritarias de 5G.</w:t>
      </w:r>
    </w:p>
    <w:p w14:paraId="2840DBE3" w14:textId="46EEA8C6" w:rsidR="003D6C6F" w:rsidRPr="00D36419" w:rsidRDefault="003D6C6F" w:rsidP="00D3641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Mediante el desarrollo de un entorno de implantación fiable y seguro. </w:t>
      </w:r>
    </w:p>
    <w:p w14:paraId="407DF96F" w14:textId="77777777" w:rsidR="003D6C6F" w:rsidRPr="00D36419" w:rsidRDefault="003D6C6F" w:rsidP="00D3641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Mediante el fomento del desarrollo de aplicaciones de tecnología 5G. </w:t>
      </w:r>
    </w:p>
    <w:p w14:paraId="722A70A8" w14:textId="77777777" w:rsidR="00890798" w:rsidRPr="00D36419" w:rsidRDefault="003D6C6F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lastRenderedPageBreak/>
        <w:t xml:space="preserve">También tiene por objeto apoyar una cultura de ciberseguridad sostenible en favor de ciudadanos y empresas. </w:t>
      </w:r>
    </w:p>
    <w:p w14:paraId="4BF519DB" w14:textId="2975F8AA" w:rsidR="003D6C6F" w:rsidRPr="00D36419" w:rsidRDefault="003D6C6F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>El componente responde a las recomendaciones específicas por país sobre la focalización de la política económica de inversión en el fomento de la innovación (recomendación específica por país 3 de 2019), y sobre la consignación anticipada de proyectos de inversión pública maduros y la concentración de las inversiones en la transición digital (recomendación específica por país 3 de 2020).</w:t>
      </w:r>
    </w:p>
    <w:p w14:paraId="457F7859" w14:textId="0679E43F" w:rsidR="000852B8" w:rsidRPr="00D36419" w:rsidRDefault="00A807C3" w:rsidP="00964D63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DESCRIPCIÓN DE LA INVERSIÓN</w:t>
      </w:r>
    </w:p>
    <w:p w14:paraId="346904A2" w14:textId="5D64DCFD" w:rsidR="00F275A6" w:rsidRPr="00D36419" w:rsidRDefault="00F34EC8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La inversión consistirá </w:t>
      </w:r>
      <w:r w:rsidR="00261E2D">
        <w:rPr>
          <w:rFonts w:ascii="Arial" w:hAnsi="Arial" w:cs="Arial"/>
        </w:rPr>
        <w:t>e</w:t>
      </w:r>
      <w:r w:rsidR="000852B8" w:rsidRPr="00D36419">
        <w:rPr>
          <w:rFonts w:ascii="Arial" w:hAnsi="Arial" w:cs="Arial"/>
        </w:rPr>
        <w:t>n:</w:t>
      </w:r>
    </w:p>
    <w:p w14:paraId="6AE6385D" w14:textId="5CAAD166" w:rsidR="000852B8" w:rsidRPr="00D36419" w:rsidRDefault="000852B8" w:rsidP="00D36419">
      <w:pPr>
        <w:pStyle w:val="Sinespaciado"/>
        <w:numPr>
          <w:ilvl w:val="0"/>
          <w:numId w:val="6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>Participación en proyectos multipaís de Infraestructura Digitales Transfronterizas: los proyectos candidatos serían los Proyectos Importantes de Interés Común Europeo (IPCEI, por sus siglas en inglés) previstos, relacionados con los Servicios e Infraestructuras de Nueva Generación en la nube y en de borde (edge); y participación en los IPCEI previstos sobre procesadores avanzados y semiconductores. En caso de que no se creasen IPCEI multipaís, podrían crearse otros programas como los programas de I+D+i para el refuerzo de las capacidades en estos ámbitos.</w:t>
      </w:r>
    </w:p>
    <w:p w14:paraId="057CF6C2" w14:textId="1882CBE5" w:rsidR="00F275A6" w:rsidRPr="00D36419" w:rsidRDefault="002F2F54" w:rsidP="00D36419">
      <w:pPr>
        <w:pStyle w:val="Sinespaciado"/>
        <w:numPr>
          <w:ilvl w:val="0"/>
          <w:numId w:val="6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>
        <w:rPr>
          <w:rFonts w:ascii="Arial" w:hAnsi="Arial" w:cs="Arial"/>
        </w:rPr>
        <w:t>Otros proyectos de I</w:t>
      </w:r>
      <w:r w:rsidR="000852B8" w:rsidRPr="00D36419">
        <w:rPr>
          <w:rFonts w:ascii="Arial" w:hAnsi="Arial" w:cs="Arial"/>
        </w:rPr>
        <w:t>+D+i relacionados con las Infraestructuras Digitales Transfronterizas, incluidas las inversiones en un sistema satelital de comunicaciones seguras y el desarrollo de capacidades en comunicaciones cuánticas.</w:t>
      </w:r>
      <w:r w:rsidR="001244EA" w:rsidRPr="00D36419">
        <w:rPr>
          <w:rFonts w:ascii="Arial" w:hAnsi="Arial" w:cs="Arial"/>
        </w:rPr>
        <w:t xml:space="preserve"> Su</w:t>
      </w:r>
      <w:r w:rsidR="008E4FE6" w:rsidRPr="00D36419">
        <w:rPr>
          <w:rFonts w:ascii="Arial" w:hAnsi="Arial" w:cs="Arial"/>
        </w:rPr>
        <w:t>pone la participación de empresas españolas en consorcios de empresas para proyectos de interconexiones de infraestructuras de datos y cable submarino del Mecanismo «Conectar Europa» (MCE2 Digital) y nuevo RGEC.</w:t>
      </w:r>
    </w:p>
    <w:p w14:paraId="38864D88" w14:textId="77777777" w:rsidR="00284E84" w:rsidRPr="00D36419" w:rsidRDefault="00284E84" w:rsidP="00D36419">
      <w:pPr>
        <w:pStyle w:val="Sinespaciado"/>
        <w:numPr>
          <w:ilvl w:val="0"/>
          <w:numId w:val="6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>Mejora de la conectividad de las Infraestructuras Digitales Transfronterizas: supone la participación de empresas españolas en consorcios de empresas para proyectos de interconexiones de infraestructuras de datos y cable submarino del Mecanismo «Conectar Europa» (MCE2 Digital) y nuevo RGEC.</w:t>
      </w:r>
    </w:p>
    <w:p w14:paraId="5211A15A" w14:textId="77777777" w:rsidR="000852B8" w:rsidRPr="00D36419" w:rsidRDefault="00F275A6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>Antes del 31 de diciembre de 2022, se presentará un plan de ejecución pormenorizado sobre estas inversiones, que tendrá como objetivo definir claramente los proyectos seleccionados y alcanzar el 100 % de la ejecución presupuestaria antes del 30 de junio de 2023.</w:t>
      </w:r>
      <w:r w:rsidR="000852B8" w:rsidRPr="00D36419">
        <w:rPr>
          <w:rFonts w:ascii="Arial" w:hAnsi="Arial" w:cs="Arial"/>
        </w:rPr>
        <w:t xml:space="preserve"> </w:t>
      </w:r>
    </w:p>
    <w:p w14:paraId="417A4EF3" w14:textId="0967CAD9" w:rsidR="00F275A6" w:rsidRPr="00D36419" w:rsidRDefault="00F275A6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 xml:space="preserve">El plan describirá los criterios técnicos (características esenciales de los proyectos y beneficiarios) y las medidas legales y reglamentarias necesarias, incluidas las </w:t>
      </w:r>
      <w:r w:rsidRPr="00D36419">
        <w:rPr>
          <w:rFonts w:ascii="Arial" w:hAnsi="Arial" w:cs="Arial"/>
        </w:rPr>
        <w:lastRenderedPageBreak/>
        <w:t xml:space="preserve">requeridas para el control de las ayudas de Estado. El plan también establecerá un objetivo final para el cuarto trimestre de 2025. </w:t>
      </w:r>
    </w:p>
    <w:p w14:paraId="35F89A8D" w14:textId="70A193B6" w:rsidR="009C2311" w:rsidRPr="00D36419" w:rsidRDefault="00F275A6" w:rsidP="00D3641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D36419">
        <w:rPr>
          <w:rFonts w:ascii="Arial" w:hAnsi="Arial" w:cs="Arial"/>
        </w:rPr>
        <w:t>La inversión deberá estar terminada, a más tardar, el 31 de diciembre de 2025</w:t>
      </w:r>
      <w:r w:rsidR="007B26C6">
        <w:rPr>
          <w:rFonts w:ascii="Arial" w:hAnsi="Arial" w:cs="Arial"/>
        </w:rPr>
        <w:t>.</w:t>
      </w:r>
    </w:p>
    <w:p w14:paraId="7A947814" w14:textId="460FC3FB" w:rsidR="009C2311" w:rsidRPr="00D36419" w:rsidRDefault="00A807C3" w:rsidP="00964D63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COSTE DE LA INVERSIÓN Y DISTRIBUCIÓN ANUALIZADA</w:t>
      </w:r>
    </w:p>
    <w:p w14:paraId="00B877DF" w14:textId="58ADE790" w:rsidR="00E812AE" w:rsidRPr="00964D63" w:rsidRDefault="00A807C3" w:rsidP="00D36419">
      <w:pPr>
        <w:pStyle w:val="Prrafodelista"/>
        <w:tabs>
          <w:tab w:val="left" w:pos="567"/>
        </w:tabs>
        <w:spacing w:before="60" w:after="60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964D63">
        <w:rPr>
          <w:rFonts w:ascii="Arial" w:hAnsi="Arial" w:cs="Arial"/>
          <w:sz w:val="16"/>
          <w:szCs w:val="16"/>
        </w:rPr>
        <w:t>(</w:t>
      </w:r>
      <w:r w:rsidR="001A2117" w:rsidRPr="00964D63">
        <w:rPr>
          <w:rFonts w:ascii="Arial" w:hAnsi="Arial" w:cs="Arial"/>
          <w:sz w:val="16"/>
          <w:szCs w:val="16"/>
        </w:rPr>
        <w:t>E</w:t>
      </w:r>
      <w:r w:rsidR="00E812AE" w:rsidRPr="00964D63">
        <w:rPr>
          <w:rFonts w:ascii="Arial" w:hAnsi="Arial" w:cs="Arial"/>
          <w:sz w:val="16"/>
          <w:szCs w:val="16"/>
        </w:rPr>
        <w:t>n mil</w:t>
      </w:r>
      <w:r w:rsidRPr="00964D63">
        <w:rPr>
          <w:rFonts w:ascii="Arial" w:hAnsi="Arial" w:cs="Arial"/>
          <w:sz w:val="16"/>
          <w:szCs w:val="16"/>
        </w:rPr>
        <w:t>lon</w:t>
      </w:r>
      <w:r w:rsidR="00E812AE" w:rsidRPr="00964D63">
        <w:rPr>
          <w:rFonts w:ascii="Arial" w:hAnsi="Arial" w:cs="Arial"/>
          <w:sz w:val="16"/>
          <w:szCs w:val="16"/>
        </w:rPr>
        <w:t>es de €</w:t>
      </w:r>
      <w:r w:rsidRPr="00964D63">
        <w:rPr>
          <w:rFonts w:ascii="Arial" w:hAnsi="Arial" w:cs="Arial"/>
          <w:sz w:val="16"/>
          <w:szCs w:val="16"/>
        </w:rPr>
        <w:t>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211"/>
        <w:gridCol w:w="871"/>
        <w:gridCol w:w="871"/>
        <w:gridCol w:w="871"/>
        <w:gridCol w:w="873"/>
        <w:gridCol w:w="870"/>
        <w:gridCol w:w="870"/>
        <w:gridCol w:w="870"/>
        <w:gridCol w:w="872"/>
      </w:tblGrid>
      <w:tr w:rsidR="000975A3" w:rsidRPr="00D36419" w14:paraId="6858A51A" w14:textId="77777777" w:rsidTr="00F67774">
        <w:trPr>
          <w:trHeight w:val="283"/>
        </w:trPr>
        <w:tc>
          <w:tcPr>
            <w:tcW w:w="1203" w:type="pct"/>
          </w:tcPr>
          <w:p w14:paraId="061B36E9" w14:textId="0B8DA916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964D63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74" w:type="pct"/>
          </w:tcPr>
          <w:p w14:paraId="5D1635D3" w14:textId="549C6CC9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74" w:type="pct"/>
          </w:tcPr>
          <w:p w14:paraId="381BCDCC" w14:textId="100632EA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74" w:type="pct"/>
          </w:tcPr>
          <w:p w14:paraId="1DB2E566" w14:textId="58DBF0F4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75" w:type="pct"/>
          </w:tcPr>
          <w:p w14:paraId="73174F2C" w14:textId="08B7B874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74" w:type="pct"/>
          </w:tcPr>
          <w:p w14:paraId="60453202" w14:textId="0B2BFEA1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74" w:type="pct"/>
          </w:tcPr>
          <w:p w14:paraId="599C6DA3" w14:textId="31D41AB7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74" w:type="pct"/>
          </w:tcPr>
          <w:p w14:paraId="6126EA2B" w14:textId="3111A91C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75" w:type="pct"/>
          </w:tcPr>
          <w:p w14:paraId="2CF2594D" w14:textId="0D916DB8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8E4FE6" w:rsidRPr="00D36419" w14:paraId="0148D7B1" w14:textId="77777777" w:rsidTr="00F67774">
        <w:tc>
          <w:tcPr>
            <w:tcW w:w="1203" w:type="pct"/>
          </w:tcPr>
          <w:p w14:paraId="2BC2D740" w14:textId="72A9FFBC" w:rsidR="008E4FE6" w:rsidRPr="00964D63" w:rsidRDefault="008E4FE6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74" w:type="pct"/>
          </w:tcPr>
          <w:p w14:paraId="6CC86EF1" w14:textId="6AD7DE87" w:rsidR="008E4FE6" w:rsidRPr="00964D63" w:rsidRDefault="008E4FE6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74" w:type="pct"/>
          </w:tcPr>
          <w:p w14:paraId="6054F255" w14:textId="35823E23" w:rsidR="008E4FE6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50</w:t>
            </w:r>
          </w:p>
        </w:tc>
        <w:tc>
          <w:tcPr>
            <w:tcW w:w="474" w:type="pct"/>
          </w:tcPr>
          <w:p w14:paraId="35E19E8A" w14:textId="27ABF2D5" w:rsidR="008E4FE6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250</w:t>
            </w:r>
          </w:p>
        </w:tc>
        <w:tc>
          <w:tcPr>
            <w:tcW w:w="475" w:type="pct"/>
          </w:tcPr>
          <w:p w14:paraId="2B8BF10C" w14:textId="5732A05B" w:rsidR="008E4FE6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200</w:t>
            </w:r>
          </w:p>
        </w:tc>
        <w:tc>
          <w:tcPr>
            <w:tcW w:w="474" w:type="pct"/>
          </w:tcPr>
          <w:p w14:paraId="32AB15D4" w14:textId="77777777" w:rsidR="008E4FE6" w:rsidRPr="00964D63" w:rsidRDefault="008E4FE6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68712FE5" w14:textId="77777777" w:rsidR="008E4FE6" w:rsidRPr="00964D63" w:rsidRDefault="008E4FE6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594741C7" w14:textId="77777777" w:rsidR="008E4FE6" w:rsidRPr="00964D63" w:rsidRDefault="008E4FE6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1DB3441D" w14:textId="3D537B1A" w:rsidR="008E4FE6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500</w:t>
            </w:r>
          </w:p>
        </w:tc>
      </w:tr>
      <w:tr w:rsidR="000975A3" w:rsidRPr="00D36419" w14:paraId="5359DC65" w14:textId="77777777" w:rsidTr="00F67774">
        <w:tc>
          <w:tcPr>
            <w:tcW w:w="1203" w:type="pct"/>
          </w:tcPr>
          <w:p w14:paraId="62875BE5" w14:textId="5D7648F9" w:rsidR="000975A3" w:rsidRPr="00964D63" w:rsidRDefault="00CF27D4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74" w:type="pct"/>
          </w:tcPr>
          <w:p w14:paraId="7DDD3BAD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2B475F33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6C1BEB09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0614AB5D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61FEC242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056F5604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1B438A7B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09245EEA" w14:textId="77777777" w:rsidR="000975A3" w:rsidRPr="00964D63" w:rsidRDefault="000975A3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0852B8" w:rsidRPr="00D36419" w14:paraId="7A02CE8A" w14:textId="77777777" w:rsidTr="00F67774">
        <w:tc>
          <w:tcPr>
            <w:tcW w:w="1203" w:type="pct"/>
          </w:tcPr>
          <w:p w14:paraId="39690108" w14:textId="1DDA5AB1" w:rsidR="000852B8" w:rsidRPr="00964D63" w:rsidRDefault="000852B8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964D63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74" w:type="pct"/>
          </w:tcPr>
          <w:p w14:paraId="0C5970CB" w14:textId="662B2620" w:rsidR="000852B8" w:rsidRPr="00964D63" w:rsidRDefault="000852B8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74" w:type="pct"/>
          </w:tcPr>
          <w:p w14:paraId="5E48C9E7" w14:textId="1792C09B" w:rsidR="000852B8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50</w:t>
            </w:r>
          </w:p>
        </w:tc>
        <w:tc>
          <w:tcPr>
            <w:tcW w:w="474" w:type="pct"/>
          </w:tcPr>
          <w:p w14:paraId="29767890" w14:textId="4E830AD9" w:rsidR="000852B8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250</w:t>
            </w:r>
          </w:p>
        </w:tc>
        <w:tc>
          <w:tcPr>
            <w:tcW w:w="475" w:type="pct"/>
          </w:tcPr>
          <w:p w14:paraId="40FBF764" w14:textId="1C0730CE" w:rsidR="000852B8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200</w:t>
            </w:r>
          </w:p>
        </w:tc>
        <w:tc>
          <w:tcPr>
            <w:tcW w:w="474" w:type="pct"/>
          </w:tcPr>
          <w:p w14:paraId="1D4E9152" w14:textId="77777777" w:rsidR="000852B8" w:rsidRPr="00964D63" w:rsidRDefault="000852B8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6A29B008" w14:textId="77777777" w:rsidR="000852B8" w:rsidRPr="00964D63" w:rsidRDefault="000852B8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4" w:type="pct"/>
          </w:tcPr>
          <w:p w14:paraId="5C531A6A" w14:textId="77777777" w:rsidR="000852B8" w:rsidRPr="00964D63" w:rsidRDefault="000852B8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7B2949D8" w14:textId="2F1CC0C0" w:rsidR="000852B8" w:rsidRPr="00964D63" w:rsidRDefault="00261E2D" w:rsidP="00964D63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964D63">
              <w:rPr>
                <w:rFonts w:ascii="Arial" w:hAnsi="Arial" w:cs="Arial"/>
                <w:sz w:val="12"/>
                <w:szCs w:val="16"/>
              </w:rPr>
              <w:t>500</w:t>
            </w:r>
          </w:p>
        </w:tc>
      </w:tr>
    </w:tbl>
    <w:p w14:paraId="5682C3B1" w14:textId="67C06151" w:rsidR="002D70B6" w:rsidRDefault="00CF27D4" w:rsidP="00964D63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D36419">
        <w:rPr>
          <w:rFonts w:ascii="Arial" w:hAnsi="Arial" w:cs="Arial"/>
          <w:b/>
        </w:rPr>
        <w:t>H</w:t>
      </w:r>
      <w:r w:rsidR="00A807C3">
        <w:rPr>
          <w:rFonts w:ascii="Arial" w:hAnsi="Arial" w:cs="Arial"/>
          <w:b/>
        </w:rPr>
        <w:t>ITOS Y OBJETIVOS DE LA INVERSIÓN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699"/>
        <w:gridCol w:w="763"/>
        <w:gridCol w:w="1176"/>
        <w:gridCol w:w="1058"/>
        <w:gridCol w:w="461"/>
        <w:gridCol w:w="461"/>
        <w:gridCol w:w="461"/>
        <w:gridCol w:w="461"/>
        <w:gridCol w:w="494"/>
        <w:gridCol w:w="2766"/>
      </w:tblGrid>
      <w:tr w:rsidR="00B53081" w14:paraId="353C9EAE" w14:textId="77777777" w:rsidTr="00F67774">
        <w:trPr>
          <w:trHeight w:val="30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5A12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5860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5408" w14:textId="77777777" w:rsidR="00B53081" w:rsidRDefault="00B53081">
            <w:pPr>
              <w:spacing w:before="60" w:after="60" w:line="252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AC18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F1DB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2FEF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A158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6550" w14:textId="77777777" w:rsidR="00B53081" w:rsidRDefault="00B53081">
            <w:pPr>
              <w:spacing w:before="60" w:after="60" w:line="2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B53081" w14:paraId="38C098B6" w14:textId="77777777" w:rsidTr="00F67774">
        <w:trPr>
          <w:cantSplit/>
          <w:trHeight w:val="117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5346" w14:textId="77777777" w:rsidR="00B53081" w:rsidRDefault="00B53081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8B02" w14:textId="77777777" w:rsidR="00B53081" w:rsidRDefault="00B53081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98D3" w14:textId="77777777" w:rsidR="00B53081" w:rsidRDefault="00B53081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D355" w14:textId="77777777" w:rsidR="00B53081" w:rsidRDefault="00B53081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4750" w14:textId="77777777" w:rsidR="00B53081" w:rsidRDefault="00B53081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1B7CF6" w14:textId="77777777" w:rsidR="00B53081" w:rsidRDefault="00B53081" w:rsidP="00F677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95CC5A" w14:textId="77777777" w:rsidR="00B53081" w:rsidRDefault="00B53081" w:rsidP="00F677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CD4A25" w14:textId="77777777" w:rsidR="00B53081" w:rsidRDefault="00B53081" w:rsidP="00F677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A26926" w14:textId="77777777" w:rsidR="00B53081" w:rsidRDefault="00B53081" w:rsidP="00F67774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A8B7FC" w14:textId="77777777" w:rsidR="00B53081" w:rsidRDefault="00B53081" w:rsidP="00F67774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2EF0" w14:textId="77777777" w:rsidR="00B53081" w:rsidRDefault="00B53081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B53081" w14:paraId="2302EF9B" w14:textId="77777777" w:rsidTr="00F67774">
        <w:trPr>
          <w:trHeight w:val="15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4AB1" w14:textId="4DBFD668" w:rsidR="00B53081" w:rsidRPr="00964D63" w:rsidRDefault="00B53081">
            <w:pPr>
              <w:spacing w:before="60" w:line="252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241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5A92" w14:textId="071D6868" w:rsidR="00B53081" w:rsidRPr="00964D63" w:rsidRDefault="00B53081">
            <w:pPr>
              <w:spacing w:before="60" w:line="252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C15.I5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4698" w14:textId="6C9D0D27" w:rsidR="00B53081" w:rsidRPr="00964D63" w:rsidRDefault="00B53081">
            <w:pPr>
              <w:spacing w:before="60" w:line="252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E780" w14:textId="373126BA" w:rsidR="00B53081" w:rsidRPr="00964D63" w:rsidRDefault="00B53081">
            <w:pPr>
              <w:spacing w:before="60" w:line="252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Mejora de la conectividad de la infraestructura digital transfronteriza: adjudicación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C868" w14:textId="51440F83" w:rsidR="00B53081" w:rsidRPr="00964D63" w:rsidRDefault="00B53081">
            <w:pPr>
              <w:spacing w:line="252" w:lineRule="auto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Publicación oficial de la adjudicación de los proyectos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0C61" w14:textId="68BB6D60" w:rsidR="00B53081" w:rsidRPr="00964D63" w:rsidRDefault="00B53081">
            <w:pPr>
              <w:spacing w:before="60" w:line="252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9D3D5" w14:textId="0D1138C4" w:rsidR="00B53081" w:rsidRPr="00964D63" w:rsidRDefault="00B53081">
            <w:pPr>
              <w:spacing w:before="60" w:line="252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701D" w14:textId="404E0B38" w:rsidR="00B53081" w:rsidRPr="00964D63" w:rsidRDefault="00B53081">
            <w:pPr>
              <w:spacing w:before="60" w:line="252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EB4A" w14:textId="26770D82" w:rsidR="00B53081" w:rsidRPr="00964D63" w:rsidRDefault="00B53081">
            <w:pPr>
              <w:spacing w:before="60" w:line="252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5F28" w14:textId="22465C4B" w:rsidR="00B53081" w:rsidRPr="00964D63" w:rsidRDefault="00B53081">
            <w:pPr>
              <w:spacing w:before="60" w:line="252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633D" w14:textId="5EF8DD06" w:rsidR="00B53081" w:rsidRPr="00964D63" w:rsidRDefault="00B53081">
            <w:pPr>
              <w:spacing w:before="60" w:line="252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Adjudicación de todos los contratos y subvenciones para los proyectos (con un presupuesto total de la convocatoria de proyectos de 500 000 000 EUR) y transferencia de fondos para ejecutar las acciones relativas a: a) cables submarinos e interconexión de la infraestructura de nube/datos; b) proyectos de infraestructuras y servicios de nueva generación en la nube y de borde (</w:t>
            </w:r>
            <w:proofErr w:type="spellStart"/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edge</w:t>
            </w:r>
            <w:proofErr w:type="spellEnd"/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); c) proyectos para procesadores avanzados y semiconductores; y d) proyectos de I + D + i para reforzar las capacidades en materia de comunicaciones cuánticas y comunicaciones satelitales seguras.</w:t>
            </w:r>
          </w:p>
        </w:tc>
      </w:tr>
      <w:tr w:rsidR="00B53081" w14:paraId="26C6E2CF" w14:textId="77777777" w:rsidTr="00F67774">
        <w:trPr>
          <w:trHeight w:val="15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5742" w14:textId="6BDD80C1" w:rsidR="00B53081" w:rsidRPr="00964D63" w:rsidRDefault="00B53081">
            <w:pPr>
              <w:pStyle w:val="Default"/>
              <w:spacing w:line="252" w:lineRule="auto"/>
              <w:jc w:val="center"/>
              <w:rPr>
                <w:sz w:val="12"/>
                <w:szCs w:val="18"/>
              </w:rPr>
            </w:pPr>
            <w:r w:rsidRPr="00964D63">
              <w:rPr>
                <w:sz w:val="12"/>
                <w:szCs w:val="18"/>
              </w:rPr>
              <w:t>242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4CD4" w14:textId="6EA7EFC2" w:rsidR="00B53081" w:rsidRPr="00964D63" w:rsidRDefault="00B53081">
            <w:pPr>
              <w:pStyle w:val="Default"/>
              <w:spacing w:line="252" w:lineRule="auto"/>
              <w:jc w:val="center"/>
              <w:rPr>
                <w:sz w:val="12"/>
                <w:szCs w:val="18"/>
              </w:rPr>
            </w:pPr>
            <w:r w:rsidRPr="00964D63">
              <w:rPr>
                <w:sz w:val="12"/>
                <w:szCs w:val="18"/>
              </w:rPr>
              <w:t>C15.I5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3BCB" w14:textId="637E190C" w:rsidR="00B53081" w:rsidRPr="00964D63" w:rsidRDefault="00B5308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DengXian" w:hAnsi="Times New Roman"/>
                <w:color w:val="000000"/>
                <w:sz w:val="12"/>
                <w:szCs w:val="18"/>
                <w:lang w:eastAsia="zh-CN"/>
              </w:rPr>
            </w:pPr>
            <w:r w:rsidRPr="00964D63">
              <w:rPr>
                <w:rFonts w:ascii="Times New Roman" w:eastAsia="DengXian" w:hAnsi="Times New Roman"/>
                <w:color w:val="000000"/>
                <w:sz w:val="12"/>
                <w:szCs w:val="18"/>
                <w:lang w:eastAsia="zh-CN"/>
              </w:rPr>
              <w:t>Hito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A393" w14:textId="64FEB1E2" w:rsidR="00B53081" w:rsidRPr="00964D63" w:rsidRDefault="00B53081" w:rsidP="00964D63">
            <w:pPr>
              <w:spacing w:before="60" w:line="252" w:lineRule="auto"/>
              <w:jc w:val="left"/>
              <w:rPr>
                <w:rFonts w:ascii="Times New Roman" w:eastAsia="DengXian" w:hAnsi="Times New Roman"/>
                <w:color w:val="000000"/>
                <w:sz w:val="12"/>
                <w:szCs w:val="18"/>
                <w:lang w:eastAsia="zh-CN"/>
              </w:rPr>
            </w:pPr>
            <w:r w:rsidRPr="00964D63">
              <w:rPr>
                <w:rFonts w:ascii="Times New Roman" w:eastAsia="DengXian" w:hAnsi="Times New Roman"/>
                <w:color w:val="000000"/>
                <w:sz w:val="12"/>
                <w:szCs w:val="18"/>
                <w:lang w:eastAsia="zh-CN"/>
              </w:rPr>
              <w:t xml:space="preserve">Mejora de la conectividad de la </w:t>
            </w: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infraestructura</w:t>
            </w:r>
            <w:r w:rsidRPr="00964D63">
              <w:rPr>
                <w:rFonts w:ascii="Times New Roman" w:eastAsia="DengXian" w:hAnsi="Times New Roman"/>
                <w:color w:val="000000"/>
                <w:sz w:val="12"/>
                <w:szCs w:val="18"/>
                <w:lang w:eastAsia="zh-CN"/>
              </w:rPr>
              <w:t xml:space="preserve"> digital transfronteriza: finalización del proyecto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2D86" w14:textId="3987A49B" w:rsidR="00B53081" w:rsidRPr="00964D63" w:rsidRDefault="00B53081">
            <w:pPr>
              <w:pStyle w:val="Default"/>
              <w:spacing w:line="252" w:lineRule="auto"/>
              <w:jc w:val="both"/>
              <w:rPr>
                <w:sz w:val="12"/>
                <w:szCs w:val="18"/>
              </w:rPr>
            </w:pPr>
            <w:r w:rsidRPr="00964D63">
              <w:rPr>
                <w:sz w:val="12"/>
                <w:szCs w:val="18"/>
              </w:rPr>
              <w:t>Finalización de los proyectos adjudicados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2F8A" w14:textId="77777777" w:rsidR="00B53081" w:rsidRPr="00964D63" w:rsidRDefault="00B53081">
            <w:pPr>
              <w:spacing w:before="60" w:line="252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B45F" w14:textId="77777777" w:rsidR="00B53081" w:rsidRPr="00964D63" w:rsidRDefault="00B53081">
            <w:pPr>
              <w:spacing w:before="60" w:line="252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884B" w14:textId="77777777" w:rsidR="00B53081" w:rsidRPr="00964D63" w:rsidRDefault="00B53081">
            <w:pPr>
              <w:spacing w:before="60" w:line="252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4850" w14:textId="5D76D60A" w:rsidR="00B53081" w:rsidRPr="00964D63" w:rsidRDefault="00B53081">
            <w:pPr>
              <w:spacing w:before="60" w:line="252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FF34" w14:textId="02F211C7" w:rsidR="00B53081" w:rsidRPr="00964D63" w:rsidRDefault="00B53081">
            <w:pPr>
              <w:spacing w:before="60" w:line="252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2025</w:t>
            </w:r>
          </w:p>
        </w:tc>
        <w:tc>
          <w:tcPr>
            <w:tcW w:w="1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3513" w14:textId="2EB81A52" w:rsidR="00B53081" w:rsidRPr="00964D63" w:rsidRDefault="00B53081">
            <w:pPr>
              <w:spacing w:before="60" w:line="252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964D63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Finalización de los proyectos (adjudicados en el Hito #241) para a) cables submarinos e interconexión de la infraestructura de nube/datos; b) proyectos de infraestructuras y servicios de nueva generación en la nube y en el borde; c) proyectos para procesadores avanzados y semiconductores; y d) proyectos de I + D + i para reforzar las capacidades en materia de comunicaciones cuánticas y comunicaciones satelitales seguras.</w:t>
            </w:r>
          </w:p>
        </w:tc>
      </w:tr>
    </w:tbl>
    <w:p w14:paraId="0BBD8C2A" w14:textId="1A1813BC" w:rsidR="00FC6204" w:rsidRDefault="00FC6204" w:rsidP="00A96C02">
      <w:pPr>
        <w:pStyle w:val="Prrafodelista"/>
        <w:tabs>
          <w:tab w:val="left" w:pos="567"/>
          <w:tab w:val="left" w:pos="1559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A807C3">
        <w:rPr>
          <w:rFonts w:ascii="Arial" w:hAnsi="Arial" w:cs="Arial"/>
          <w:b/>
        </w:rPr>
        <w:t>ENTRO GESTOR RESPONSABLE</w:t>
      </w:r>
    </w:p>
    <w:p w14:paraId="13D5CA46" w14:textId="41500C97" w:rsidR="00FC6204" w:rsidRPr="004E037C" w:rsidRDefault="00FC6204" w:rsidP="00A807C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Secretaría de Estado de Telecomunicaciones e Infraestructuras Digitales</w:t>
      </w:r>
      <w:r w:rsidR="00742627">
        <w:rPr>
          <w:rFonts w:ascii="Arial" w:hAnsi="Arial" w:cs="Arial"/>
        </w:rPr>
        <w:t>.</w:t>
      </w:r>
    </w:p>
    <w:sectPr w:rsidR="00FC6204" w:rsidRPr="004E037C" w:rsidSect="00964D63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99BDF" w14:textId="77777777" w:rsidR="00EF265D" w:rsidRDefault="00EF265D" w:rsidP="002B7592">
      <w:r>
        <w:separator/>
      </w:r>
    </w:p>
  </w:endnote>
  <w:endnote w:type="continuationSeparator" w:id="0">
    <w:p w14:paraId="494C5E2D" w14:textId="77777777" w:rsidR="00EF265D" w:rsidRDefault="00EF265D" w:rsidP="002B7592">
      <w:r>
        <w:continuationSeparator/>
      </w:r>
    </w:p>
  </w:endnote>
  <w:endnote w:type="continuationNotice" w:id="1">
    <w:p w14:paraId="6B9F37C7" w14:textId="77777777" w:rsidR="00EF265D" w:rsidRDefault="00EF2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39551" w14:textId="77777777" w:rsidR="00EF265D" w:rsidRDefault="00EF265D" w:rsidP="002B7592">
      <w:r>
        <w:separator/>
      </w:r>
    </w:p>
  </w:footnote>
  <w:footnote w:type="continuationSeparator" w:id="0">
    <w:p w14:paraId="5356AD3C" w14:textId="77777777" w:rsidR="00EF265D" w:rsidRDefault="00EF265D" w:rsidP="002B7592">
      <w:r>
        <w:continuationSeparator/>
      </w:r>
    </w:p>
  </w:footnote>
  <w:footnote w:type="continuationNotice" w:id="1">
    <w:p w14:paraId="30F02170" w14:textId="77777777" w:rsidR="00EF265D" w:rsidRDefault="00EF26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22895"/>
    <w:multiLevelType w:val="hybridMultilevel"/>
    <w:tmpl w:val="1E96DCC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408015B"/>
    <w:multiLevelType w:val="hybridMultilevel"/>
    <w:tmpl w:val="4D02BA0A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337B26BA"/>
    <w:multiLevelType w:val="hybridMultilevel"/>
    <w:tmpl w:val="AB98590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670EE6"/>
    <w:multiLevelType w:val="hybridMultilevel"/>
    <w:tmpl w:val="C3947DE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F5A317C"/>
    <w:multiLevelType w:val="hybridMultilevel"/>
    <w:tmpl w:val="18500BB0"/>
    <w:lvl w:ilvl="0" w:tplc="0786EE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B26DC"/>
    <w:multiLevelType w:val="hybridMultilevel"/>
    <w:tmpl w:val="715089DA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DACEA12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1081C"/>
    <w:multiLevelType w:val="hybridMultilevel"/>
    <w:tmpl w:val="0A4688BC"/>
    <w:lvl w:ilvl="0" w:tplc="0C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657BA"/>
    <w:multiLevelType w:val="hybridMultilevel"/>
    <w:tmpl w:val="6050719A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69428D"/>
    <w:multiLevelType w:val="hybridMultilevel"/>
    <w:tmpl w:val="52563CD2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771A7B95"/>
    <w:multiLevelType w:val="hybridMultilevel"/>
    <w:tmpl w:val="A54C036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7CEF2189"/>
    <w:multiLevelType w:val="hybridMultilevel"/>
    <w:tmpl w:val="58DA20BC"/>
    <w:lvl w:ilvl="0" w:tplc="0C0A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4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6C3B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852B8"/>
    <w:rsid w:val="00093994"/>
    <w:rsid w:val="00093FE2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4EA"/>
    <w:rsid w:val="0012470B"/>
    <w:rsid w:val="00124B5A"/>
    <w:rsid w:val="00124E94"/>
    <w:rsid w:val="0012563B"/>
    <w:rsid w:val="00126C37"/>
    <w:rsid w:val="0013273A"/>
    <w:rsid w:val="001355B0"/>
    <w:rsid w:val="00135986"/>
    <w:rsid w:val="00136387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A2117"/>
    <w:rsid w:val="001A5A83"/>
    <w:rsid w:val="001C627C"/>
    <w:rsid w:val="001D6FFA"/>
    <w:rsid w:val="001E27C5"/>
    <w:rsid w:val="001F00B4"/>
    <w:rsid w:val="001F3484"/>
    <w:rsid w:val="001F4FD4"/>
    <w:rsid w:val="00205E7B"/>
    <w:rsid w:val="00207DE1"/>
    <w:rsid w:val="0021115C"/>
    <w:rsid w:val="00213AD6"/>
    <w:rsid w:val="002146B1"/>
    <w:rsid w:val="00221200"/>
    <w:rsid w:val="0022780A"/>
    <w:rsid w:val="00242BBC"/>
    <w:rsid w:val="00251F78"/>
    <w:rsid w:val="002536DE"/>
    <w:rsid w:val="00255DF3"/>
    <w:rsid w:val="00256DDB"/>
    <w:rsid w:val="00261755"/>
    <w:rsid w:val="00261E2D"/>
    <w:rsid w:val="00262699"/>
    <w:rsid w:val="00276BAA"/>
    <w:rsid w:val="002810C3"/>
    <w:rsid w:val="00281D33"/>
    <w:rsid w:val="00283346"/>
    <w:rsid w:val="002841AE"/>
    <w:rsid w:val="00284E84"/>
    <w:rsid w:val="002917F8"/>
    <w:rsid w:val="00291B76"/>
    <w:rsid w:val="002A6BF3"/>
    <w:rsid w:val="002A7CEE"/>
    <w:rsid w:val="002B03A7"/>
    <w:rsid w:val="002B7592"/>
    <w:rsid w:val="002C03F3"/>
    <w:rsid w:val="002C657A"/>
    <w:rsid w:val="002C6677"/>
    <w:rsid w:val="002C6E9F"/>
    <w:rsid w:val="002D0AAF"/>
    <w:rsid w:val="002D5252"/>
    <w:rsid w:val="002D70B6"/>
    <w:rsid w:val="002E554D"/>
    <w:rsid w:val="002E6657"/>
    <w:rsid w:val="002F16F0"/>
    <w:rsid w:val="002F2F54"/>
    <w:rsid w:val="002F48FD"/>
    <w:rsid w:val="002F5953"/>
    <w:rsid w:val="002F7579"/>
    <w:rsid w:val="003059E2"/>
    <w:rsid w:val="00306A71"/>
    <w:rsid w:val="00314F5B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70950"/>
    <w:rsid w:val="00381152"/>
    <w:rsid w:val="00395496"/>
    <w:rsid w:val="00397B8D"/>
    <w:rsid w:val="003A0784"/>
    <w:rsid w:val="003A1EEE"/>
    <w:rsid w:val="003A5628"/>
    <w:rsid w:val="003C3A5C"/>
    <w:rsid w:val="003D1D19"/>
    <w:rsid w:val="003D28CA"/>
    <w:rsid w:val="003D5AAA"/>
    <w:rsid w:val="003D6C6F"/>
    <w:rsid w:val="003E00A1"/>
    <w:rsid w:val="003E1791"/>
    <w:rsid w:val="003E5D55"/>
    <w:rsid w:val="003E6795"/>
    <w:rsid w:val="003E6F84"/>
    <w:rsid w:val="003F188C"/>
    <w:rsid w:val="003F6F15"/>
    <w:rsid w:val="003F74D8"/>
    <w:rsid w:val="00402F54"/>
    <w:rsid w:val="00405B71"/>
    <w:rsid w:val="00406BFA"/>
    <w:rsid w:val="00411539"/>
    <w:rsid w:val="00424C2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96BC1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37C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E6781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604F5"/>
    <w:rsid w:val="006613C6"/>
    <w:rsid w:val="00663AB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7061EE"/>
    <w:rsid w:val="007167A6"/>
    <w:rsid w:val="00716AAA"/>
    <w:rsid w:val="00720270"/>
    <w:rsid w:val="007337A3"/>
    <w:rsid w:val="00742627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B26C6"/>
    <w:rsid w:val="007C47FF"/>
    <w:rsid w:val="007C49BA"/>
    <w:rsid w:val="007C5AFC"/>
    <w:rsid w:val="007C7883"/>
    <w:rsid w:val="007D028E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64202"/>
    <w:rsid w:val="00867128"/>
    <w:rsid w:val="0087052F"/>
    <w:rsid w:val="00880BC7"/>
    <w:rsid w:val="0088412C"/>
    <w:rsid w:val="0088416B"/>
    <w:rsid w:val="00890798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D6E7E"/>
    <w:rsid w:val="008E4B90"/>
    <w:rsid w:val="008E4FE6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4D63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27AA"/>
    <w:rsid w:val="009A44EF"/>
    <w:rsid w:val="009B6503"/>
    <w:rsid w:val="009C22F5"/>
    <w:rsid w:val="009C2311"/>
    <w:rsid w:val="009E5521"/>
    <w:rsid w:val="009F155C"/>
    <w:rsid w:val="009F74BE"/>
    <w:rsid w:val="00A01FCB"/>
    <w:rsid w:val="00A03519"/>
    <w:rsid w:val="00A057BE"/>
    <w:rsid w:val="00A135E0"/>
    <w:rsid w:val="00A15E23"/>
    <w:rsid w:val="00A247F6"/>
    <w:rsid w:val="00A34BBF"/>
    <w:rsid w:val="00A41EDC"/>
    <w:rsid w:val="00A4517A"/>
    <w:rsid w:val="00A54274"/>
    <w:rsid w:val="00A56A5E"/>
    <w:rsid w:val="00A65159"/>
    <w:rsid w:val="00A7103F"/>
    <w:rsid w:val="00A72061"/>
    <w:rsid w:val="00A7303B"/>
    <w:rsid w:val="00A73E1D"/>
    <w:rsid w:val="00A776C1"/>
    <w:rsid w:val="00A807C3"/>
    <w:rsid w:val="00A825C5"/>
    <w:rsid w:val="00A83507"/>
    <w:rsid w:val="00A859FC"/>
    <w:rsid w:val="00A933F4"/>
    <w:rsid w:val="00A954FF"/>
    <w:rsid w:val="00A96383"/>
    <w:rsid w:val="00A96C02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209A1"/>
    <w:rsid w:val="00B306E5"/>
    <w:rsid w:val="00B36579"/>
    <w:rsid w:val="00B37B95"/>
    <w:rsid w:val="00B53081"/>
    <w:rsid w:val="00B532A1"/>
    <w:rsid w:val="00B55922"/>
    <w:rsid w:val="00B5632F"/>
    <w:rsid w:val="00B56D5A"/>
    <w:rsid w:val="00B626AD"/>
    <w:rsid w:val="00B67276"/>
    <w:rsid w:val="00B859A4"/>
    <w:rsid w:val="00B92A14"/>
    <w:rsid w:val="00B9689E"/>
    <w:rsid w:val="00BA3F4F"/>
    <w:rsid w:val="00BC47B0"/>
    <w:rsid w:val="00BE091D"/>
    <w:rsid w:val="00BE12CA"/>
    <w:rsid w:val="00BE48EE"/>
    <w:rsid w:val="00BE529A"/>
    <w:rsid w:val="00BF0E6C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1F72"/>
    <w:rsid w:val="00CF27D4"/>
    <w:rsid w:val="00CF2E25"/>
    <w:rsid w:val="00D102A3"/>
    <w:rsid w:val="00D174CE"/>
    <w:rsid w:val="00D234C5"/>
    <w:rsid w:val="00D23A28"/>
    <w:rsid w:val="00D250ED"/>
    <w:rsid w:val="00D30A67"/>
    <w:rsid w:val="00D36419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C2B26"/>
    <w:rsid w:val="00DC4B4A"/>
    <w:rsid w:val="00DD2E0F"/>
    <w:rsid w:val="00DD6CBE"/>
    <w:rsid w:val="00DE2A85"/>
    <w:rsid w:val="00DE5206"/>
    <w:rsid w:val="00DE5571"/>
    <w:rsid w:val="00DE5AAF"/>
    <w:rsid w:val="00DE6C50"/>
    <w:rsid w:val="00DF3CEC"/>
    <w:rsid w:val="00E02B7C"/>
    <w:rsid w:val="00E037E8"/>
    <w:rsid w:val="00E059DE"/>
    <w:rsid w:val="00E07EBC"/>
    <w:rsid w:val="00E15B8C"/>
    <w:rsid w:val="00E173FA"/>
    <w:rsid w:val="00E26DC2"/>
    <w:rsid w:val="00E369FE"/>
    <w:rsid w:val="00E37B09"/>
    <w:rsid w:val="00E564B5"/>
    <w:rsid w:val="00E57113"/>
    <w:rsid w:val="00E63071"/>
    <w:rsid w:val="00E702CA"/>
    <w:rsid w:val="00E72120"/>
    <w:rsid w:val="00E73376"/>
    <w:rsid w:val="00E7584A"/>
    <w:rsid w:val="00E812AE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7569"/>
    <w:rsid w:val="00EF265D"/>
    <w:rsid w:val="00F03A26"/>
    <w:rsid w:val="00F0552E"/>
    <w:rsid w:val="00F121F7"/>
    <w:rsid w:val="00F12E00"/>
    <w:rsid w:val="00F275A6"/>
    <w:rsid w:val="00F34BB2"/>
    <w:rsid w:val="00F34EC8"/>
    <w:rsid w:val="00F3767D"/>
    <w:rsid w:val="00F4353A"/>
    <w:rsid w:val="00F513A1"/>
    <w:rsid w:val="00F52024"/>
    <w:rsid w:val="00F616E3"/>
    <w:rsid w:val="00F67774"/>
    <w:rsid w:val="00F7406E"/>
    <w:rsid w:val="00F7436D"/>
    <w:rsid w:val="00F877FB"/>
    <w:rsid w:val="00FA67C3"/>
    <w:rsid w:val="00FB1C0C"/>
    <w:rsid w:val="00FC6204"/>
    <w:rsid w:val="00FC7E7F"/>
    <w:rsid w:val="00FE2A3F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5A1BE7E8-CF79-4238-8AAF-2E09D597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E5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E557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Fuentedeprrafopredeter"/>
    <w:rsid w:val="00DE5571"/>
  </w:style>
  <w:style w:type="paragraph" w:styleId="Sinespaciado">
    <w:name w:val="No Spacing"/>
    <w:uiPriority w:val="1"/>
    <w:qFormat/>
    <w:rsid w:val="003D6C6F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B53081"/>
    <w:pPr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0C957-2D0A-4B82-A6F2-64E03197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978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11</cp:revision>
  <cp:lastPrinted>2020-01-31T09:46:00Z</cp:lastPrinted>
  <dcterms:created xsi:type="dcterms:W3CDTF">2021-07-09T13:15:00Z</dcterms:created>
  <dcterms:modified xsi:type="dcterms:W3CDTF">2022-06-13T11:17:00Z</dcterms:modified>
</cp:coreProperties>
</file>